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2" w:type="dxa"/>
        <w:tblInd w:w="-885" w:type="dxa"/>
        <w:tblLook w:val="04A0"/>
      </w:tblPr>
      <w:tblGrid>
        <w:gridCol w:w="363"/>
        <w:gridCol w:w="1820"/>
        <w:gridCol w:w="6380"/>
        <w:gridCol w:w="1649"/>
        <w:gridCol w:w="980"/>
      </w:tblGrid>
      <w:tr w:rsidR="00CD48ED" w:rsidRPr="00CD48ED" w:rsidTr="00CD48ED">
        <w:trPr>
          <w:trHeight w:val="276"/>
        </w:trPr>
        <w:tc>
          <w:tcPr>
            <w:tcW w:w="8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bookmarkStart w:id="0" w:name="RANGE!A1:D62"/>
            <w:r w:rsidRPr="00CD48E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СОГЛАСОВАНО                                                               УТВЕРЖДАЮ</w:t>
            </w:r>
            <w:bookmarkEnd w:id="0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ind w:left="189" w:hanging="189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Председатель </w:t>
            </w:r>
            <w:proofErr w:type="gram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тарифной</w:t>
            </w:r>
            <w:proofErr w:type="gram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               Заместитель главного врача по КЭР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комиссии Региональной                                                   НУЗ "Отделенческая  поликлиника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1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дирекции медицинского обеспечения                             на ст. Ачинск ОАО "РЖД"                                      </w:t>
            </w: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_______________О.Ю. Бородин                                      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______________В.А.Пигалева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Дополнительный прейскурант медицинских услуг предоставляемых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НУЗ «Отделенческая поликлиника на станции Ачинск ОАО «РЖД»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D48ED">
              <w:rPr>
                <w:rFonts w:ascii="Arial" w:eastAsia="Times New Roman" w:hAnsi="Arial" w:cs="Arial"/>
                <w:sz w:val="21"/>
                <w:szCs w:val="21"/>
              </w:rPr>
              <w:t xml:space="preserve">Отпускная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КОД</w:t>
            </w:r>
            <w:proofErr w:type="gram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D48ED">
              <w:rPr>
                <w:rFonts w:ascii="Arial" w:eastAsia="Times New Roman" w:hAnsi="Arial" w:cs="Arial"/>
                <w:sz w:val="21"/>
                <w:szCs w:val="21"/>
              </w:rPr>
              <w:t>цена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исследований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D48ED">
              <w:rPr>
                <w:rFonts w:ascii="Arial" w:eastAsia="Times New Roman" w:hAnsi="Arial" w:cs="Arial"/>
                <w:sz w:val="21"/>
                <w:szCs w:val="21"/>
              </w:rPr>
              <w:t>услуги*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D48ED">
              <w:rPr>
                <w:rFonts w:ascii="Arial" w:eastAsia="Times New Roman" w:hAnsi="Arial" w:cs="Arial"/>
                <w:sz w:val="21"/>
                <w:szCs w:val="21"/>
              </w:rPr>
              <w:t>руб.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CD48ED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>Рентгенологические исследования и рентгенотерапия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5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06.30.002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Описание и интерпретация рентгенографических изображений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06.08.003.001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Рентгенография придаточных пазух носа (в 2-х проекциях)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CD48ED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>Физиотерапевтическое отделение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8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22.16.002.002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Воздействие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низкоинтенсивным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лазерным излучением при заболеваниях пищевода, желудка, двенадцатиперстной кишки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CD48ED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>Клинико-диагностическая лаборатория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09.19.001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Исследование кала на скрытую кровь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09.19.010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Сосокоб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на энтеробиоз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5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09.20.001.001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Исследование (анализ) на совместимость тест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посткоитальный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(проба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Шуварского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5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09.28.001.001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Подсчет количества форменных элементов в моче методом Нечипоренко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5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09.28.001.002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Определение концентрационной способности почек (по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Зимницкому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12.22.005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Проведение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глюкозотолерантного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теста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57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12.06.016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57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26.05.003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Бактериологическое исследование крови на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бруцеллы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Brucella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spp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8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26.06.048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Определение антител классов M, G (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IgM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IgG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) к вирусу иммунодефицита человека ВИЧ-1(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immunodeficiency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virus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HIV 1) в крови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87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26.20.008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Микробиологическое исследование </w:t>
            </w:r>
            <w:proofErr w:type="gram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отделяемого</w:t>
            </w:r>
            <w:proofErr w:type="gram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560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5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26.30.004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26.06.078.001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Бактериологическое исследование отделяемого зева на носительство (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Staphilococcus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spp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5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26.06.078.002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Бактериологическое исследование отделяемого носа на носительство (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Staphilococcus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spp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5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26.19.001.001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Бактериологическое исследование кала на возбудителей дизентерии и сальмонеллезов (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Salmonella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spp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09.30.001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Определение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гликозолированного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гемоглобина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CD48ED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>Эндоскопический кабинет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03.16.001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Эзофагастродуоденоскопия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(ФГС)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03.18.001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Толстокишечная эндоскопия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8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08.16.004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Исследование материала желудка на наличие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геликобактер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пилори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Helicobacter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pylori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) с помощью </w:t>
            </w:r>
            <w:proofErr w:type="spellStart"/>
            <w:proofErr w:type="gram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тест-полоски</w:t>
            </w:r>
            <w:proofErr w:type="spellEnd"/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CD48ED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>Кожно-венерологический кабинет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16.01.015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Удаление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телеангиоэктазий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(1 ед.)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16.01.017.001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Удаление папилломы (1 ед.)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16.01.017.002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Удаление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невуса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(1 ед.)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16.01.017.003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Удаление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себорейной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кератомы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(1 ед.)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16.01.017.004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Удаление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гемангиомы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(1 ед.)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16.01.017.005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Удаление кондиломы (1 ед.)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16.01.017.006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Удаление бородавки (1 ед.)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16.01.020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Удаление контагиозного моллюска (1 ед.)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>16.01.028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Удаление </w:t>
            </w:r>
            <w:proofErr w:type="spellStart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>омозолелости</w:t>
            </w:r>
            <w:proofErr w:type="spellEnd"/>
            <w:r w:rsidRPr="00CD48ED">
              <w:rPr>
                <w:rFonts w:ascii="Arial" w:eastAsia="Times New Roman" w:hAnsi="Arial" w:cs="Arial"/>
                <w:sz w:val="22"/>
                <w:szCs w:val="22"/>
              </w:rPr>
              <w:t xml:space="preserve"> (1ед.)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8ED" w:rsidRPr="00CD48ED" w:rsidRDefault="00CD48ED" w:rsidP="00CD48E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Отпускная цена указана за 1 ед. услуги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48ED" w:rsidRPr="00CD48ED" w:rsidTr="00CD48ED">
        <w:trPr>
          <w:trHeight w:val="2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Ведущий экономист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48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В.П.Данилова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ED" w:rsidRPr="00CD48ED" w:rsidRDefault="00CD48ED" w:rsidP="00CD48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BA4165" w:rsidRDefault="00BA4165"/>
    <w:sectPr w:rsidR="00BA4165" w:rsidSect="00CD48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B54CF"/>
    <w:rsid w:val="003628CA"/>
    <w:rsid w:val="004B54CF"/>
    <w:rsid w:val="00723AD1"/>
    <w:rsid w:val="00A807A2"/>
    <w:rsid w:val="00BA4165"/>
    <w:rsid w:val="00CD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spacing w:after="200"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2016-07-18T05:43:00Z</dcterms:created>
  <dcterms:modified xsi:type="dcterms:W3CDTF">2016-07-18T05:43:00Z</dcterms:modified>
</cp:coreProperties>
</file>